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783ED" w14:textId="19E7136B" w:rsidR="00216B0E" w:rsidRPr="00CC24CC" w:rsidRDefault="00883D8B">
      <w:pPr>
        <w:rPr>
          <w:b/>
          <w:sz w:val="28"/>
          <w:szCs w:val="28"/>
          <w:lang w:val="en-AU"/>
        </w:rPr>
      </w:pPr>
      <w:r w:rsidRPr="00CC24CC">
        <w:rPr>
          <w:b/>
          <w:sz w:val="28"/>
          <w:szCs w:val="28"/>
          <w:lang w:val="en-AU"/>
        </w:rPr>
        <w:t>Instructions for registering with Hockey Tas</w:t>
      </w:r>
      <w:r w:rsidR="00CC24CC" w:rsidRPr="00CC24CC">
        <w:rPr>
          <w:b/>
          <w:sz w:val="28"/>
          <w:szCs w:val="28"/>
          <w:lang w:val="en-AU"/>
        </w:rPr>
        <w:t>mania</w:t>
      </w:r>
      <w:r w:rsidRPr="00CC24CC">
        <w:rPr>
          <w:b/>
          <w:sz w:val="28"/>
          <w:szCs w:val="28"/>
          <w:lang w:val="en-AU"/>
        </w:rPr>
        <w:t xml:space="preserve"> for 2019</w:t>
      </w:r>
    </w:p>
    <w:p w14:paraId="3C35DB8F" w14:textId="7934E403" w:rsidR="00883D8B" w:rsidRDefault="00883D8B">
      <w:pPr>
        <w:rPr>
          <w:lang w:val="en-AU"/>
        </w:rPr>
      </w:pPr>
    </w:p>
    <w:p w14:paraId="7D1C2E30" w14:textId="246951F4" w:rsidR="00883D8B" w:rsidRDefault="00883D8B">
      <w:pPr>
        <w:rPr>
          <w:lang w:val="en-AU"/>
        </w:rPr>
      </w:pPr>
      <w:r>
        <w:rPr>
          <w:lang w:val="en-AU"/>
        </w:rPr>
        <w:t xml:space="preserve">Go to the Hockey Tasmania website </w:t>
      </w:r>
      <w:hyperlink r:id="rId5" w:history="1">
        <w:r w:rsidRPr="00F41B84">
          <w:rPr>
            <w:rStyle w:val="Hyperlink"/>
            <w:lang w:val="en-AU"/>
          </w:rPr>
          <w:t>http://www.hockeytasma</w:t>
        </w:r>
        <w:r w:rsidRPr="00F41B84">
          <w:rPr>
            <w:rStyle w:val="Hyperlink"/>
            <w:lang w:val="en-AU"/>
          </w:rPr>
          <w:t>n</w:t>
        </w:r>
        <w:r w:rsidRPr="00F41B84">
          <w:rPr>
            <w:rStyle w:val="Hyperlink"/>
            <w:lang w:val="en-AU"/>
          </w:rPr>
          <w:t>ia.com.au/</w:t>
        </w:r>
      </w:hyperlink>
      <w:r>
        <w:rPr>
          <w:lang w:val="en-AU"/>
        </w:rPr>
        <w:t xml:space="preserve"> and click on the Hockey Tasmania Registration banner</w:t>
      </w:r>
    </w:p>
    <w:p w14:paraId="7E0E459B" w14:textId="7779C0C6" w:rsidR="00883D8B" w:rsidRDefault="00883D8B">
      <w:pPr>
        <w:rPr>
          <w:lang w:val="en-AU"/>
        </w:rPr>
      </w:pPr>
      <w:r>
        <w:rPr>
          <w:noProof/>
        </w:rPr>
        <w:drawing>
          <wp:inline distT="0" distB="0" distL="0" distR="0" wp14:anchorId="68A4A524" wp14:editId="6B5E74CB">
            <wp:extent cx="5731510" cy="7880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5628B" w14:textId="09835EFE" w:rsidR="00883D8B" w:rsidRDefault="00883D8B">
      <w:pPr>
        <w:rPr>
          <w:lang w:val="en-AU"/>
        </w:rPr>
      </w:pPr>
      <w:r>
        <w:rPr>
          <w:lang w:val="en-AU"/>
        </w:rPr>
        <w:t>Select Southern Competitions and choose your club Canterbury</w:t>
      </w:r>
      <w:r>
        <w:rPr>
          <w:noProof/>
        </w:rPr>
        <w:drawing>
          <wp:inline distT="0" distB="0" distL="0" distR="0" wp14:anchorId="0E93BD02" wp14:editId="54C6BF4E">
            <wp:extent cx="2762250" cy="1228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FDC7D" w14:textId="11B8658F" w:rsidR="00883D8B" w:rsidRDefault="00883D8B">
      <w:pPr>
        <w:rPr>
          <w:lang w:val="en-AU"/>
        </w:rPr>
      </w:pPr>
      <w:r>
        <w:rPr>
          <w:lang w:val="en-AU"/>
        </w:rPr>
        <w:t>You will then be directed to another website</w:t>
      </w:r>
      <w:r w:rsidR="00F74966">
        <w:rPr>
          <w:lang w:val="en-AU"/>
        </w:rPr>
        <w:t xml:space="preserve"> to register</w:t>
      </w:r>
    </w:p>
    <w:p w14:paraId="27BE4E45" w14:textId="3E5A70DC" w:rsidR="00883D8B" w:rsidRDefault="00883D8B">
      <w:pPr>
        <w:rPr>
          <w:lang w:val="en-AU"/>
        </w:rPr>
      </w:pPr>
      <w:r>
        <w:rPr>
          <w:noProof/>
        </w:rPr>
        <w:drawing>
          <wp:inline distT="0" distB="0" distL="0" distR="0" wp14:anchorId="14808395" wp14:editId="0032F7D6">
            <wp:extent cx="2790058" cy="29724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3123" cy="2986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87088" w14:textId="0EF1D3A5" w:rsidR="00F74966" w:rsidRDefault="00F74966">
      <w:pPr>
        <w:rPr>
          <w:lang w:val="en-AU"/>
        </w:rPr>
      </w:pPr>
    </w:p>
    <w:p w14:paraId="2753F158" w14:textId="77777777" w:rsidR="00F74966" w:rsidRDefault="00F74966">
      <w:pPr>
        <w:rPr>
          <w:lang w:val="en-AU"/>
        </w:rPr>
      </w:pPr>
      <w:r>
        <w:rPr>
          <w:lang w:val="en-AU"/>
        </w:rPr>
        <w:t xml:space="preserve">If you can remember your password from last year enter your details and login. </w:t>
      </w:r>
    </w:p>
    <w:p w14:paraId="5A6BEF17" w14:textId="7768D020" w:rsidR="00F74966" w:rsidRDefault="00F74966">
      <w:pPr>
        <w:rPr>
          <w:noProof/>
        </w:rPr>
      </w:pPr>
      <w:r>
        <w:rPr>
          <w:lang w:val="en-AU"/>
        </w:rPr>
        <w:t>You will receive the following message</w:t>
      </w:r>
      <w:r>
        <w:rPr>
          <w:noProof/>
        </w:rPr>
        <w:t xml:space="preserve"> and will need to verify your email to continue</w:t>
      </w:r>
      <w:r w:rsidR="003577F3">
        <w:rPr>
          <w:noProof/>
        </w:rPr>
        <w:t>.</w:t>
      </w:r>
    </w:p>
    <w:p w14:paraId="5CA459E0" w14:textId="77777777" w:rsidR="00F74966" w:rsidRDefault="00F74966">
      <w:pPr>
        <w:rPr>
          <w:lang w:val="en-AU"/>
        </w:rPr>
      </w:pPr>
      <w:r>
        <w:rPr>
          <w:noProof/>
        </w:rPr>
        <w:drawing>
          <wp:inline distT="0" distB="0" distL="0" distR="0" wp14:anchorId="6243B1B3" wp14:editId="6AF84DE4">
            <wp:extent cx="2111506" cy="2905125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23055" cy="292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E3E94" w14:textId="0B05601A" w:rsidR="00F74966" w:rsidRDefault="00F74966">
      <w:pPr>
        <w:rPr>
          <w:lang w:val="en-AU"/>
        </w:rPr>
      </w:pPr>
      <w:r>
        <w:rPr>
          <w:noProof/>
        </w:rPr>
        <w:drawing>
          <wp:inline distT="0" distB="0" distL="0" distR="0" wp14:anchorId="75603B34" wp14:editId="772C2467">
            <wp:extent cx="1801405" cy="2524125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2388" cy="253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47E50" w14:textId="3EEA2B21" w:rsidR="003577F3" w:rsidRDefault="003577F3">
      <w:pPr>
        <w:rPr>
          <w:lang w:val="en-AU"/>
        </w:rPr>
      </w:pPr>
      <w:r>
        <w:rPr>
          <w:lang w:val="en-AU"/>
        </w:rPr>
        <w:t>Once you have changed your password you will be prompted to login.</w:t>
      </w:r>
    </w:p>
    <w:p w14:paraId="07EC755A" w14:textId="77777777" w:rsidR="00250A55" w:rsidRDefault="00F74966">
      <w:pPr>
        <w:rPr>
          <w:lang w:val="en-AU"/>
        </w:rPr>
      </w:pPr>
      <w:r>
        <w:rPr>
          <w:lang w:val="en-AU"/>
        </w:rPr>
        <w:t xml:space="preserve">If </w:t>
      </w:r>
      <w:r w:rsidR="003577F3">
        <w:rPr>
          <w:lang w:val="en-AU"/>
        </w:rPr>
        <w:t>you cannot rem</w:t>
      </w:r>
      <w:r w:rsidR="00CC24CC">
        <w:rPr>
          <w:lang w:val="en-AU"/>
        </w:rPr>
        <w:t>em</w:t>
      </w:r>
      <w:r w:rsidR="003577F3">
        <w:rPr>
          <w:lang w:val="en-AU"/>
        </w:rPr>
        <w:t xml:space="preserve">ber your </w:t>
      </w:r>
      <w:r w:rsidR="00CC24CC">
        <w:rPr>
          <w:lang w:val="en-AU"/>
        </w:rPr>
        <w:t>password</w:t>
      </w:r>
      <w:r w:rsidR="003577F3">
        <w:rPr>
          <w:lang w:val="en-AU"/>
        </w:rPr>
        <w:t xml:space="preserve"> </w:t>
      </w:r>
      <w:r>
        <w:rPr>
          <w:lang w:val="en-AU"/>
        </w:rPr>
        <w:t xml:space="preserve">click the forgot password </w:t>
      </w:r>
      <w:r w:rsidR="00250A55">
        <w:rPr>
          <w:lang w:val="en-AU"/>
        </w:rPr>
        <w:t xml:space="preserve">enter your email address and click send password reset email </w:t>
      </w:r>
      <w:r>
        <w:rPr>
          <w:lang w:val="en-AU"/>
        </w:rPr>
        <w:t>and you will be emailed a link to change it</w:t>
      </w:r>
      <w:r w:rsidR="00250A55">
        <w:rPr>
          <w:lang w:val="en-AU"/>
        </w:rPr>
        <w:t>.</w:t>
      </w:r>
    </w:p>
    <w:p w14:paraId="6E512A4B" w14:textId="13567873" w:rsidR="00F74966" w:rsidRDefault="00250A55">
      <w:pPr>
        <w:rPr>
          <w:lang w:val="en-AU"/>
        </w:rPr>
      </w:pPr>
      <w:r>
        <w:rPr>
          <w:lang w:val="en-AU"/>
        </w:rPr>
        <w:t>I</w:t>
      </w:r>
      <w:r w:rsidR="00F74966">
        <w:rPr>
          <w:lang w:val="en-AU"/>
        </w:rPr>
        <w:t>f you are new to hockey click Don’t have an account? And follow the prompts to set one up.</w:t>
      </w:r>
    </w:p>
    <w:p w14:paraId="7DE598B0" w14:textId="6D236FF9" w:rsidR="00250A55" w:rsidRDefault="003577F3">
      <w:pPr>
        <w:rPr>
          <w:lang w:val="en-AU"/>
        </w:rPr>
      </w:pPr>
      <w:r>
        <w:rPr>
          <w:lang w:val="en-AU"/>
        </w:rPr>
        <w:t>Once you have logged in you will see the list of players attached to your account, click one to register them</w:t>
      </w:r>
      <w:r w:rsidR="00250A55">
        <w:rPr>
          <w:lang w:val="en-AU"/>
        </w:rPr>
        <w:t xml:space="preserve"> and hit next</w:t>
      </w:r>
      <w:r>
        <w:rPr>
          <w:lang w:val="en-AU"/>
        </w:rPr>
        <w:t xml:space="preserve">. </w:t>
      </w:r>
      <w:r w:rsidR="00250A55">
        <w:rPr>
          <w:lang w:val="en-AU"/>
        </w:rPr>
        <w:t xml:space="preserve">Their current details will be shown </w:t>
      </w:r>
      <w:r w:rsidR="00250A55">
        <w:rPr>
          <w:lang w:val="en-AU"/>
        </w:rPr>
        <w:t>here y</w:t>
      </w:r>
      <w:r>
        <w:rPr>
          <w:lang w:val="en-AU"/>
        </w:rPr>
        <w:t>ou will have the chance to amend any details. You will</w:t>
      </w:r>
      <w:r w:rsidR="00250A55">
        <w:rPr>
          <w:lang w:val="en-AU"/>
        </w:rPr>
        <w:t xml:space="preserve"> then </w:t>
      </w:r>
      <w:r>
        <w:rPr>
          <w:lang w:val="en-AU"/>
        </w:rPr>
        <w:t>be asked to select what type of member</w:t>
      </w:r>
      <w:r w:rsidR="00250A55">
        <w:rPr>
          <w:lang w:val="en-AU"/>
        </w:rPr>
        <w:t>.</w:t>
      </w:r>
      <w:r w:rsidR="00B5744B">
        <w:rPr>
          <w:lang w:val="en-AU"/>
        </w:rPr>
        <w:t xml:space="preserve"> There is coach, umpire, volunteer, social, game official and player.</w:t>
      </w:r>
    </w:p>
    <w:p w14:paraId="04184C5F" w14:textId="741F3D2F" w:rsidR="003577F3" w:rsidRDefault="00B5744B">
      <w:pPr>
        <w:rPr>
          <w:lang w:val="en-AU"/>
        </w:rPr>
      </w:pPr>
      <w:r>
        <w:rPr>
          <w:lang w:val="en-AU"/>
        </w:rPr>
        <w:t>Se</w:t>
      </w:r>
      <w:r w:rsidR="003577F3">
        <w:rPr>
          <w:lang w:val="en-AU"/>
        </w:rPr>
        <w:t>lect as appropriate and click next</w:t>
      </w:r>
      <w:r>
        <w:rPr>
          <w:lang w:val="en-AU"/>
        </w:rPr>
        <w:t>. Please note parents wishing to purchase a spectator pass you will need to select social. Please note that if you are a player and a coach and an umpire. You will have to register separately for each type. Noting that there are no fees associated with registering as a coach, umpire or volunteer.</w:t>
      </w:r>
    </w:p>
    <w:p w14:paraId="4804528C" w14:textId="77777777" w:rsidR="00505737" w:rsidRDefault="003577F3">
      <w:pPr>
        <w:rPr>
          <w:lang w:val="en-AU"/>
        </w:rPr>
      </w:pPr>
      <w:r>
        <w:rPr>
          <w:lang w:val="en-AU"/>
        </w:rPr>
        <w:t xml:space="preserve">Then select your registration option – </w:t>
      </w:r>
    </w:p>
    <w:p w14:paraId="45EB261D" w14:textId="11FE0B2A" w:rsidR="003577F3" w:rsidRDefault="00505737">
      <w:pPr>
        <w:rPr>
          <w:lang w:val="en-AU"/>
        </w:rPr>
      </w:pPr>
      <w:r>
        <w:rPr>
          <w:lang w:val="en-AU"/>
        </w:rPr>
        <w:t xml:space="preserve">For players that is stick2Hockey, Juniors and Seniors </w:t>
      </w:r>
      <w:r w:rsidR="003577F3">
        <w:rPr>
          <w:lang w:val="en-AU"/>
        </w:rPr>
        <w:t>by default the Hockey Australia Levy will be selected for those registering as a player based on the players DOB</w:t>
      </w:r>
      <w:r w:rsidR="00DD7A83">
        <w:rPr>
          <w:lang w:val="en-AU"/>
        </w:rPr>
        <w:t xml:space="preserve"> – you add the HT registration</w:t>
      </w:r>
      <w:r>
        <w:rPr>
          <w:lang w:val="en-AU"/>
        </w:rPr>
        <w:t>.</w:t>
      </w:r>
    </w:p>
    <w:p w14:paraId="0B742536" w14:textId="77777777" w:rsidR="00DD7A83" w:rsidRDefault="00DD7A83">
      <w:pPr>
        <w:rPr>
          <w:lang w:val="en-AU"/>
        </w:rPr>
      </w:pPr>
      <w:r>
        <w:rPr>
          <w:lang w:val="en-AU"/>
        </w:rPr>
        <w:t>The fees for 2019 are as follows:</w:t>
      </w:r>
    </w:p>
    <w:p w14:paraId="34063E9B" w14:textId="502E2053" w:rsidR="00DD7A83" w:rsidRDefault="00DD7A83">
      <w:pPr>
        <w:rPr>
          <w:lang w:val="en-AU"/>
        </w:rPr>
      </w:pPr>
      <w:r>
        <w:rPr>
          <w:noProof/>
        </w:rPr>
        <w:drawing>
          <wp:inline distT="0" distB="0" distL="0" distR="0" wp14:anchorId="1A4CC346" wp14:editId="366B5F27">
            <wp:extent cx="5731510" cy="4451985"/>
            <wp:effectExtent l="0" t="0" r="254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5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1F3B2" w14:textId="62C135C0" w:rsidR="00DD7A83" w:rsidRDefault="00DD7A83">
      <w:pPr>
        <w:rPr>
          <w:lang w:val="en-AU"/>
        </w:rPr>
      </w:pPr>
      <w:r>
        <w:rPr>
          <w:lang w:val="en-AU"/>
        </w:rPr>
        <w:t xml:space="preserve">Note Stick2 Hockey kids </w:t>
      </w:r>
      <w:r w:rsidR="00776FB9">
        <w:rPr>
          <w:lang w:val="en-AU"/>
        </w:rPr>
        <w:t>who will also be playing U13s you only need to register once but at the highest level you will be playing so please register for Junior rather than Stick2Hockey.</w:t>
      </w:r>
    </w:p>
    <w:p w14:paraId="3E7ECAD0" w14:textId="77777777" w:rsidR="00776FB9" w:rsidRDefault="00776FB9" w:rsidP="00776FB9">
      <w:pPr>
        <w:spacing w:before="100" w:beforeAutospacing="1" w:line="288" w:lineRule="auto"/>
        <w:ind w:left="284"/>
        <w:rPr>
          <w:lang w:val="en-AU"/>
        </w:rPr>
      </w:pPr>
      <w:r>
        <w:t>Payment of the senior or junior products will allow players to participate;</w:t>
      </w:r>
    </w:p>
    <w:p w14:paraId="213771BE" w14:textId="77777777" w:rsidR="00776FB9" w:rsidRDefault="00776FB9" w:rsidP="00776FB9">
      <w:pPr>
        <w:pStyle w:val="ListParagraph"/>
        <w:numPr>
          <w:ilvl w:val="0"/>
          <w:numId w:val="1"/>
        </w:numPr>
        <w:spacing w:line="288" w:lineRule="auto"/>
        <w:ind w:hanging="357"/>
      </w:pPr>
      <w:r>
        <w:t>In any full field club competition that commences in 2019</w:t>
      </w:r>
    </w:p>
    <w:p w14:paraId="67135A3E" w14:textId="77777777" w:rsidR="00776FB9" w:rsidRDefault="00776FB9" w:rsidP="00776FB9">
      <w:pPr>
        <w:pStyle w:val="ListParagraph"/>
        <w:numPr>
          <w:ilvl w:val="0"/>
          <w:numId w:val="1"/>
        </w:numPr>
        <w:spacing w:before="1" w:line="288" w:lineRule="auto"/>
        <w:ind w:hanging="357"/>
      </w:pPr>
      <w:r>
        <w:t>In more than one grade in any competition.</w:t>
      </w:r>
    </w:p>
    <w:p w14:paraId="6C79DCA7" w14:textId="77777777" w:rsidR="00776FB9" w:rsidRDefault="00776FB9" w:rsidP="00776FB9">
      <w:pPr>
        <w:pStyle w:val="ListParagraph"/>
        <w:numPr>
          <w:ilvl w:val="0"/>
          <w:numId w:val="1"/>
        </w:numPr>
        <w:spacing w:before="1" w:line="288" w:lineRule="auto"/>
        <w:ind w:hanging="357"/>
      </w:pPr>
      <w:r>
        <w:t xml:space="preserve">In more than one regional competition during the season. </w:t>
      </w:r>
    </w:p>
    <w:p w14:paraId="1A12F499" w14:textId="77777777" w:rsidR="00776FB9" w:rsidRDefault="00776FB9" w:rsidP="00776FB9">
      <w:pPr>
        <w:pStyle w:val="ListParagraph"/>
        <w:numPr>
          <w:ilvl w:val="0"/>
          <w:numId w:val="1"/>
        </w:numPr>
        <w:spacing w:before="1" w:line="288" w:lineRule="auto"/>
        <w:ind w:hanging="357"/>
      </w:pPr>
      <w:r>
        <w:t>For both school and club in the same competition.</w:t>
      </w:r>
    </w:p>
    <w:p w14:paraId="643E43DB" w14:textId="77777777" w:rsidR="00776FB9" w:rsidRDefault="00776FB9" w:rsidP="00776FB9">
      <w:pPr>
        <w:spacing w:before="1" w:after="240"/>
        <w:ind w:left="284"/>
      </w:pPr>
      <w:r>
        <w:t>Players aged 18 or younger should only pay the junior fee even if they play in a senior competition or play as a senior and junior.</w:t>
      </w:r>
    </w:p>
    <w:p w14:paraId="43BE2431" w14:textId="77777777" w:rsidR="00776FB9" w:rsidRDefault="00776FB9" w:rsidP="00776FB9">
      <w:pPr>
        <w:spacing w:after="240"/>
        <w:ind w:left="284"/>
      </w:pPr>
      <w:r>
        <w:t xml:space="preserve">Seniors can choose to pay for half a season at a time and a new </w:t>
      </w:r>
      <w:proofErr w:type="gramStart"/>
      <w:r>
        <w:t>10 day</w:t>
      </w:r>
      <w:proofErr w:type="gramEnd"/>
      <w:r>
        <w:t xml:space="preserve"> product is available for players who participate intermittently during the season (previously 7 days, this should allow our interstate players to play over 2 weekends).</w:t>
      </w:r>
    </w:p>
    <w:p w14:paraId="707F3A66" w14:textId="77777777" w:rsidR="00776FB9" w:rsidRDefault="00776FB9" w:rsidP="00776FB9">
      <w:pPr>
        <w:spacing w:after="240"/>
        <w:ind w:left="284"/>
      </w:pPr>
      <w:r>
        <w:t>Hockey Tasmania is the only State Hockey association in Australia that offers 10 day or half season product options.</w:t>
      </w:r>
    </w:p>
    <w:p w14:paraId="5BF049A6" w14:textId="77777777" w:rsidR="00776FB9" w:rsidRDefault="00776FB9" w:rsidP="00776FB9">
      <w:pPr>
        <w:spacing w:after="240"/>
        <w:ind w:left="284" w:right="160"/>
        <w:rPr>
          <w:spacing w:val="-1"/>
        </w:rPr>
      </w:pPr>
      <w:r w:rsidRPr="00776FB9">
        <w:rPr>
          <w:b/>
          <w:spacing w:val="1"/>
        </w:rPr>
        <w:t>As a player you must register and pay before you play a game</w:t>
      </w:r>
      <w:r>
        <w:rPr>
          <w:spacing w:val="1"/>
        </w:rPr>
        <w:t>.  If you do not your details will be unable to be entered onto the competition management system and your team will have been deemed to have played an unregistered player.</w:t>
      </w:r>
    </w:p>
    <w:p w14:paraId="2C46430B" w14:textId="77777777" w:rsidR="00776FB9" w:rsidRDefault="00776FB9" w:rsidP="00776FB9">
      <w:pPr>
        <w:spacing w:after="240"/>
        <w:ind w:left="284" w:right="160"/>
        <w:rPr>
          <w:spacing w:val="1"/>
        </w:rPr>
      </w:pPr>
      <w:r>
        <w:rPr>
          <w:spacing w:val="1"/>
        </w:rPr>
        <w:t>More importantly you will not be insured.</w:t>
      </w:r>
    </w:p>
    <w:p w14:paraId="1E86B964" w14:textId="77777777" w:rsidR="00776FB9" w:rsidRDefault="00776FB9" w:rsidP="00776FB9">
      <w:pPr>
        <w:spacing w:before="240" w:after="240"/>
        <w:ind w:left="284" w:right="160"/>
        <w:rPr>
          <w:spacing w:val="1"/>
        </w:rPr>
      </w:pPr>
      <w:r>
        <w:rPr>
          <w:spacing w:val="-1"/>
        </w:rPr>
        <w:t>H</w:t>
      </w:r>
      <w:r>
        <w:rPr>
          <w:spacing w:val="1"/>
        </w:rPr>
        <w:t>o</w:t>
      </w:r>
      <w:r>
        <w:rPr>
          <w:spacing w:val="-2"/>
        </w:rPr>
        <w:t>c</w:t>
      </w:r>
      <w:r>
        <w:t>k</w:t>
      </w:r>
      <w:r>
        <w:rPr>
          <w:spacing w:val="-1"/>
        </w:rPr>
        <w:t>e</w:t>
      </w:r>
      <w:r>
        <w:t>y</w:t>
      </w:r>
      <w:r>
        <w:rPr>
          <w:spacing w:val="1"/>
        </w:rPr>
        <w:t xml:space="preserve"> Tasmania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distri</w:t>
      </w:r>
      <w:r>
        <w:rPr>
          <w:spacing w:val="-1"/>
        </w:rPr>
        <w:t>bu</w:t>
      </w:r>
      <w:r>
        <w:t>te</w:t>
      </w:r>
      <w:r>
        <w:rPr>
          <w:spacing w:val="-1"/>
        </w:rPr>
        <w:t xml:space="preserve"> player passes</w:t>
      </w:r>
      <w:r>
        <w:t xml:space="preserve"> </w:t>
      </w:r>
      <w:r>
        <w:rPr>
          <w:spacing w:val="1"/>
        </w:rPr>
        <w:t>t</w:t>
      </w:r>
      <w:r>
        <w:t>o</w:t>
      </w:r>
      <w:r>
        <w:rPr>
          <w:spacing w:val="-1"/>
        </w:rPr>
        <w:t xml:space="preserve"> </w:t>
      </w:r>
      <w:r>
        <w:t>cl</w:t>
      </w:r>
      <w:r>
        <w:rPr>
          <w:spacing w:val="-1"/>
        </w:rPr>
        <w:t>ub</w:t>
      </w:r>
      <w:r>
        <w:t>s f</w:t>
      </w:r>
      <w:r>
        <w:rPr>
          <w:spacing w:val="1"/>
        </w:rPr>
        <w:t>o</w:t>
      </w:r>
      <w:r>
        <w:t>r</w:t>
      </w:r>
      <w:r>
        <w:rPr>
          <w:spacing w:val="-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rPr>
          <w:spacing w:val="4"/>
        </w:rPr>
        <w:t>e</w:t>
      </w:r>
      <w:r>
        <w:t>ir</w:t>
      </w:r>
      <w:r>
        <w:rPr>
          <w:spacing w:val="-3"/>
        </w:rPr>
        <w:t xml:space="preserve"> senior </w:t>
      </w:r>
      <w:r>
        <w:rPr>
          <w:spacing w:val="-1"/>
        </w:rPr>
        <w:t>m</w:t>
      </w:r>
      <w:r>
        <w:t>e</w:t>
      </w:r>
      <w:r>
        <w:rPr>
          <w:spacing w:val="1"/>
        </w:rPr>
        <w:t>m</w:t>
      </w:r>
      <w:r>
        <w:rPr>
          <w:spacing w:val="-3"/>
        </w:rPr>
        <w:t>b</w:t>
      </w:r>
      <w:r>
        <w:t>ers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>h</w:t>
      </w:r>
      <w:r>
        <w:t>o are ap</w:t>
      </w:r>
      <w:r>
        <w:rPr>
          <w:spacing w:val="-1"/>
        </w:rPr>
        <w:t>p</w:t>
      </w:r>
      <w:r>
        <w:t>r</w:t>
      </w:r>
      <w:r>
        <w:rPr>
          <w:spacing w:val="1"/>
        </w:rPr>
        <w:t>o</w:t>
      </w:r>
      <w:r>
        <w:rPr>
          <w:spacing w:val="-1"/>
        </w:rPr>
        <w:t>p</w:t>
      </w:r>
      <w:r>
        <w:t>ri</w:t>
      </w:r>
      <w:r>
        <w:rPr>
          <w:spacing w:val="-1"/>
        </w:rPr>
        <w:t>a</w:t>
      </w:r>
      <w:r>
        <w:rPr>
          <w:spacing w:val="-2"/>
        </w:rPr>
        <w:t>t</w:t>
      </w:r>
      <w:r>
        <w:t>ely</w:t>
      </w:r>
      <w:r>
        <w:rPr>
          <w:spacing w:val="-1"/>
        </w:rPr>
        <w:t xml:space="preserve"> </w:t>
      </w:r>
      <w:r>
        <w:t>r</w:t>
      </w:r>
      <w:r>
        <w:rPr>
          <w:spacing w:val="1"/>
        </w:rPr>
        <w:t>e</w:t>
      </w:r>
      <w:r>
        <w:rPr>
          <w:spacing w:val="-1"/>
        </w:rPr>
        <w:t>g</w:t>
      </w:r>
      <w:r>
        <w:t>is</w:t>
      </w:r>
      <w:r>
        <w:rPr>
          <w:spacing w:val="-2"/>
        </w:rPr>
        <w:t>t</w:t>
      </w:r>
      <w:r>
        <w:rPr>
          <w:spacing w:val="1"/>
        </w:rPr>
        <w:t>e</w:t>
      </w:r>
      <w:r>
        <w:t>r</w:t>
      </w:r>
      <w:r>
        <w:rPr>
          <w:spacing w:val="-2"/>
        </w:rPr>
        <w:t>e</w:t>
      </w:r>
      <w:r>
        <w:t>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pa</w:t>
      </w:r>
      <w:r>
        <w:rPr>
          <w:spacing w:val="-1"/>
        </w:rPr>
        <w:t>id</w:t>
      </w:r>
      <w:r>
        <w:t>.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player pass </w:t>
      </w:r>
      <w:r>
        <w:rPr>
          <w:spacing w:val="1"/>
        </w:rPr>
        <w:t>w</w:t>
      </w:r>
      <w:r>
        <w:t>ill</w:t>
      </w:r>
      <w:r>
        <w:rPr>
          <w:spacing w:val="1"/>
        </w:rPr>
        <w:t xml:space="preserve"> entitle you to access to the Northern Hockey Centre and the Tasmanian Hockey Centre free of charge.</w:t>
      </w:r>
    </w:p>
    <w:p w14:paraId="3182F43E" w14:textId="77777777" w:rsidR="00776FB9" w:rsidRDefault="00776FB9" w:rsidP="00776FB9">
      <w:pPr>
        <w:spacing w:after="240"/>
        <w:ind w:left="284" w:right="160"/>
        <w:rPr>
          <w:spacing w:val="1"/>
        </w:rPr>
      </w:pPr>
      <w:r>
        <w:rPr>
          <w:spacing w:val="1"/>
        </w:rPr>
        <w:t>There will be no entry fee at these venues for juniors.</w:t>
      </w:r>
    </w:p>
    <w:p w14:paraId="07E0A9DF" w14:textId="77777777" w:rsidR="00776FB9" w:rsidRDefault="00776FB9" w:rsidP="00776FB9">
      <w:pPr>
        <w:spacing w:after="240"/>
        <w:ind w:left="284"/>
      </w:pPr>
      <w:r>
        <w:t>Season gate passes can be purchased on-line by non-players for $70.</w:t>
      </w:r>
    </w:p>
    <w:p w14:paraId="4AB8C2C5" w14:textId="77777777" w:rsidR="00776FB9" w:rsidRDefault="00776FB9">
      <w:pPr>
        <w:rPr>
          <w:lang w:val="en-AU"/>
        </w:rPr>
      </w:pPr>
    </w:p>
    <w:p w14:paraId="452FD3FC" w14:textId="1E393B46" w:rsidR="003577F3" w:rsidRDefault="003577F3">
      <w:pPr>
        <w:rPr>
          <w:lang w:val="en-AU"/>
        </w:rPr>
      </w:pPr>
      <w:r>
        <w:rPr>
          <w:noProof/>
        </w:rPr>
        <w:drawing>
          <wp:inline distT="0" distB="0" distL="0" distR="0" wp14:anchorId="5D33A547" wp14:editId="3849F198">
            <wp:extent cx="5731510" cy="3347720"/>
            <wp:effectExtent l="0" t="0" r="254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4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BE48A" w14:textId="77777777" w:rsidR="00B5744B" w:rsidRDefault="00B5744B" w:rsidP="00B5744B">
      <w:pPr>
        <w:rPr>
          <w:lang w:val="en-AU"/>
        </w:rPr>
      </w:pPr>
      <w:r>
        <w:rPr>
          <w:lang w:val="en-AU"/>
        </w:rPr>
        <w:t>Coach</w:t>
      </w:r>
    </w:p>
    <w:p w14:paraId="798B3C33" w14:textId="77777777" w:rsidR="00B5744B" w:rsidRDefault="00B5744B" w:rsidP="00B5744B">
      <w:pPr>
        <w:rPr>
          <w:lang w:val="en-AU"/>
        </w:rPr>
      </w:pPr>
      <w:r>
        <w:rPr>
          <w:noProof/>
        </w:rPr>
        <w:drawing>
          <wp:inline distT="0" distB="0" distL="0" distR="0" wp14:anchorId="091196E9" wp14:editId="02D71767">
            <wp:extent cx="5731510" cy="902970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167F6" w14:textId="77777777" w:rsidR="00B5744B" w:rsidRDefault="00B5744B" w:rsidP="00B5744B">
      <w:pPr>
        <w:rPr>
          <w:lang w:val="en-AU"/>
        </w:rPr>
      </w:pPr>
      <w:r>
        <w:rPr>
          <w:lang w:val="en-AU"/>
        </w:rPr>
        <w:t>Game Official</w:t>
      </w:r>
    </w:p>
    <w:p w14:paraId="7E4E36E2" w14:textId="77777777" w:rsidR="00B5744B" w:rsidRDefault="00B5744B" w:rsidP="00B5744B">
      <w:pPr>
        <w:rPr>
          <w:lang w:val="en-AU"/>
        </w:rPr>
      </w:pPr>
      <w:r>
        <w:rPr>
          <w:noProof/>
        </w:rPr>
        <w:drawing>
          <wp:inline distT="0" distB="0" distL="0" distR="0" wp14:anchorId="10A98B16" wp14:editId="5349751A">
            <wp:extent cx="5731510" cy="897890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C794F" w14:textId="77777777" w:rsidR="00B5744B" w:rsidRDefault="00B5744B" w:rsidP="00B5744B">
      <w:pPr>
        <w:rPr>
          <w:lang w:val="en-AU"/>
        </w:rPr>
      </w:pPr>
      <w:r>
        <w:rPr>
          <w:lang w:val="en-AU"/>
        </w:rPr>
        <w:t>Life Member</w:t>
      </w:r>
    </w:p>
    <w:p w14:paraId="22E69342" w14:textId="77777777" w:rsidR="00B5744B" w:rsidRDefault="00B5744B" w:rsidP="00B5744B">
      <w:pPr>
        <w:rPr>
          <w:lang w:val="en-AU"/>
        </w:rPr>
      </w:pPr>
      <w:r>
        <w:rPr>
          <w:noProof/>
        </w:rPr>
        <w:drawing>
          <wp:inline distT="0" distB="0" distL="0" distR="0" wp14:anchorId="441E5A6F" wp14:editId="5B80350E">
            <wp:extent cx="5731510" cy="548640"/>
            <wp:effectExtent l="0" t="0" r="2540" b="381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C105D" w14:textId="77777777" w:rsidR="00B5744B" w:rsidRDefault="00B5744B" w:rsidP="00B5744B">
      <w:pPr>
        <w:rPr>
          <w:lang w:val="en-AU"/>
        </w:rPr>
      </w:pPr>
      <w:r>
        <w:rPr>
          <w:lang w:val="en-AU"/>
        </w:rPr>
        <w:t>Social Member – this where parents purchase their spectator pass</w:t>
      </w:r>
    </w:p>
    <w:p w14:paraId="1DFC7AE8" w14:textId="77777777" w:rsidR="00B5744B" w:rsidRDefault="00B5744B" w:rsidP="00B5744B">
      <w:pPr>
        <w:rPr>
          <w:lang w:val="en-AU"/>
        </w:rPr>
      </w:pPr>
      <w:r>
        <w:rPr>
          <w:noProof/>
        </w:rPr>
        <w:drawing>
          <wp:inline distT="0" distB="0" distL="0" distR="0" wp14:anchorId="60804708" wp14:editId="3431DBCB">
            <wp:extent cx="5731510" cy="947420"/>
            <wp:effectExtent l="0" t="0" r="2540" b="508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4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AU"/>
        </w:rPr>
        <w:t xml:space="preserve"> Umpire</w:t>
      </w:r>
    </w:p>
    <w:p w14:paraId="7A03D5D2" w14:textId="77777777" w:rsidR="00B5744B" w:rsidRDefault="00B5744B" w:rsidP="00B5744B">
      <w:pPr>
        <w:rPr>
          <w:lang w:val="en-AU"/>
        </w:rPr>
      </w:pPr>
      <w:r>
        <w:rPr>
          <w:noProof/>
        </w:rPr>
        <w:drawing>
          <wp:inline distT="0" distB="0" distL="0" distR="0" wp14:anchorId="77C9C512" wp14:editId="129A4AF0">
            <wp:extent cx="5731510" cy="896620"/>
            <wp:effectExtent l="0" t="0" r="254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9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ECB56" w14:textId="77777777" w:rsidR="00B5744B" w:rsidRDefault="00B5744B" w:rsidP="00B5744B">
      <w:pPr>
        <w:rPr>
          <w:lang w:val="en-AU"/>
        </w:rPr>
      </w:pPr>
      <w:r>
        <w:rPr>
          <w:lang w:val="en-AU"/>
        </w:rPr>
        <w:t>Volunteer</w:t>
      </w:r>
    </w:p>
    <w:p w14:paraId="1E3B410A" w14:textId="77777777" w:rsidR="00B5744B" w:rsidRDefault="00B5744B" w:rsidP="00B5744B">
      <w:pPr>
        <w:rPr>
          <w:lang w:val="en-AU"/>
        </w:rPr>
      </w:pPr>
      <w:r>
        <w:rPr>
          <w:noProof/>
        </w:rPr>
        <w:drawing>
          <wp:inline distT="0" distB="0" distL="0" distR="0" wp14:anchorId="4439955B" wp14:editId="7023986D">
            <wp:extent cx="5731510" cy="955040"/>
            <wp:effectExtent l="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AU"/>
        </w:rPr>
        <w:t xml:space="preserve">  </w:t>
      </w:r>
    </w:p>
    <w:p w14:paraId="14A3AEBF" w14:textId="7CD91703" w:rsidR="003577F3" w:rsidRDefault="003577F3">
      <w:pPr>
        <w:rPr>
          <w:lang w:val="en-AU"/>
        </w:rPr>
      </w:pPr>
      <w:r>
        <w:rPr>
          <w:lang w:val="en-AU"/>
        </w:rPr>
        <w:t>You will then have to add some additional address details and accept the conditions to proceed</w:t>
      </w:r>
      <w:r w:rsidR="00776FB9">
        <w:rPr>
          <w:lang w:val="en-AU"/>
        </w:rPr>
        <w:t xml:space="preserve"> to payment.</w:t>
      </w:r>
    </w:p>
    <w:p w14:paraId="2F54B62B" w14:textId="186631F2" w:rsidR="00776FB9" w:rsidRDefault="00776FB9">
      <w:pPr>
        <w:rPr>
          <w:lang w:val="en-AU"/>
        </w:rPr>
      </w:pPr>
      <w:r>
        <w:rPr>
          <w:noProof/>
        </w:rPr>
        <w:drawing>
          <wp:inline distT="0" distB="0" distL="0" distR="0" wp14:anchorId="2396BCD3" wp14:editId="46DF704C">
            <wp:extent cx="4810125" cy="1916909"/>
            <wp:effectExtent l="0" t="0" r="0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33470" cy="1926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2C6A5" w14:textId="602102BC" w:rsidR="003577F3" w:rsidRDefault="00776FB9">
      <w:pPr>
        <w:rPr>
          <w:lang w:val="en-AU"/>
        </w:rPr>
      </w:pPr>
      <w:r>
        <w:rPr>
          <w:lang w:val="en-AU"/>
        </w:rPr>
        <w:t>Once payment is processed you will</w:t>
      </w:r>
      <w:r w:rsidR="00CC24CC">
        <w:rPr>
          <w:lang w:val="en-AU"/>
        </w:rPr>
        <w:t xml:space="preserve"> proceed to the c</w:t>
      </w:r>
      <w:r>
        <w:rPr>
          <w:lang w:val="en-AU"/>
        </w:rPr>
        <w:t>onfirmation</w:t>
      </w:r>
      <w:r w:rsidR="00CC24CC">
        <w:rPr>
          <w:lang w:val="en-AU"/>
        </w:rPr>
        <w:t xml:space="preserve"> screen</w:t>
      </w:r>
    </w:p>
    <w:p w14:paraId="6D2E04C7" w14:textId="0FB48900" w:rsidR="00776FB9" w:rsidRDefault="00776FB9">
      <w:pPr>
        <w:rPr>
          <w:lang w:val="en-AU"/>
        </w:rPr>
      </w:pPr>
      <w:r>
        <w:rPr>
          <w:noProof/>
        </w:rPr>
        <w:drawing>
          <wp:inline distT="0" distB="0" distL="0" distR="0" wp14:anchorId="5061D009" wp14:editId="5376CD73">
            <wp:extent cx="2867025" cy="17621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87EC6" w14:textId="6D72D257" w:rsidR="00776FB9" w:rsidRDefault="00776FB9">
      <w:pPr>
        <w:rPr>
          <w:lang w:val="en-AU"/>
        </w:rPr>
      </w:pPr>
      <w:r>
        <w:rPr>
          <w:lang w:val="en-AU"/>
        </w:rPr>
        <w:t xml:space="preserve">You will then receive 4 confirmation emails from </w:t>
      </w:r>
      <w:hyperlink r:id="rId21" w:history="1">
        <w:r w:rsidRPr="00F41B84">
          <w:rPr>
            <w:rStyle w:val="Hyperlink"/>
            <w:lang w:val="en-AU"/>
          </w:rPr>
          <w:t>noreply@sportstg.com</w:t>
        </w:r>
      </w:hyperlink>
      <w:r>
        <w:rPr>
          <w:lang w:val="en-AU"/>
        </w:rPr>
        <w:t xml:space="preserve"> confirming your payment and confirming your registration with Hockey Australia, Canterbury and Hockey Tasmania.</w:t>
      </w:r>
    </w:p>
    <w:p w14:paraId="7F375A64" w14:textId="0993A744" w:rsidR="00776FB9" w:rsidRDefault="00776FB9">
      <w:pPr>
        <w:rPr>
          <w:lang w:val="en-AU"/>
        </w:rPr>
      </w:pPr>
    </w:p>
    <w:p w14:paraId="008495C7" w14:textId="68FC50F5" w:rsidR="00776FB9" w:rsidRDefault="00776FB9">
      <w:r>
        <w:rPr>
          <w:lang w:val="en-AU"/>
        </w:rPr>
        <w:t xml:space="preserve">Any issues please read the </w:t>
      </w:r>
      <w:r>
        <w:rPr>
          <w:spacing w:val="-2"/>
        </w:rPr>
        <w:t>s</w:t>
      </w:r>
      <w:r>
        <w:t>eries</w:t>
      </w:r>
      <w:r>
        <w:rPr>
          <w:spacing w:val="-1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2"/>
        </w:rPr>
        <w:t xml:space="preserve"> </w:t>
      </w:r>
      <w:r>
        <w:t>F</w:t>
      </w:r>
      <w:r>
        <w:rPr>
          <w:spacing w:val="-1"/>
        </w:rPr>
        <w:t>A</w:t>
      </w:r>
      <w:r>
        <w:t>Q’s</w:t>
      </w:r>
      <w:r>
        <w:rPr>
          <w:spacing w:val="1"/>
        </w:rPr>
        <w:t xml:space="preserve"> are </w:t>
      </w:r>
      <w:r>
        <w:rPr>
          <w:spacing w:val="-3"/>
        </w:rPr>
        <w:t>a</w:t>
      </w:r>
      <w:r>
        <w:rPr>
          <w:spacing w:val="1"/>
        </w:rPr>
        <w:t>v</w:t>
      </w:r>
      <w:r>
        <w:t>ai</w:t>
      </w:r>
      <w:r>
        <w:rPr>
          <w:spacing w:val="-1"/>
        </w:rPr>
        <w:t>l</w:t>
      </w:r>
      <w:r>
        <w:t>a</w:t>
      </w:r>
      <w:r>
        <w:rPr>
          <w:spacing w:val="-1"/>
        </w:rPr>
        <w:t>b</w:t>
      </w:r>
      <w:r>
        <w:t>le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H</w:t>
      </w:r>
      <w:r>
        <w:rPr>
          <w:spacing w:val="1"/>
        </w:rPr>
        <w:t>o</w:t>
      </w:r>
      <w:r>
        <w:t>ck</w:t>
      </w:r>
      <w:r>
        <w:rPr>
          <w:spacing w:val="-1"/>
        </w:rPr>
        <w:t>e</w:t>
      </w:r>
      <w:r>
        <w:t>y</w:t>
      </w:r>
      <w:r>
        <w:rPr>
          <w:spacing w:val="1"/>
        </w:rPr>
        <w:t xml:space="preserve"> Tasmania’s </w:t>
      </w:r>
      <w:r>
        <w:t>w</w:t>
      </w:r>
      <w:r>
        <w:rPr>
          <w:spacing w:val="1"/>
        </w:rPr>
        <w:t>e</w:t>
      </w:r>
      <w:r>
        <w:rPr>
          <w:spacing w:val="-1"/>
        </w:rPr>
        <w:t>b</w:t>
      </w:r>
      <w:r>
        <w:t>si</w:t>
      </w:r>
      <w:r>
        <w:rPr>
          <w:spacing w:val="-2"/>
        </w:rPr>
        <w:t>t</w:t>
      </w:r>
      <w:r>
        <w:t xml:space="preserve">e </w:t>
      </w:r>
      <w:hyperlink r:id="rId22" w:history="1">
        <w:r>
          <w:rPr>
            <w:rStyle w:val="Hyperlink"/>
          </w:rPr>
          <w:t>http://www.hockeytasmania.com.au/2019HTReigstrationFAQs</w:t>
        </w:r>
      </w:hyperlink>
      <w:r>
        <w:t xml:space="preserve"> in relati</w:t>
      </w:r>
      <w:r>
        <w:rPr>
          <w:spacing w:val="1"/>
        </w:rPr>
        <w:t>o</w:t>
      </w:r>
      <w:r>
        <w:t>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the r</w:t>
      </w:r>
      <w:r>
        <w:t>egi</w:t>
      </w:r>
      <w:r>
        <w:rPr>
          <w:spacing w:val="-2"/>
        </w:rPr>
        <w:t>st</w:t>
      </w:r>
      <w:r>
        <w:t>rati</w:t>
      </w:r>
      <w:r>
        <w:rPr>
          <w:spacing w:val="1"/>
        </w:rPr>
        <w:t>o</w:t>
      </w:r>
      <w:r>
        <w:rPr>
          <w:spacing w:val="-1"/>
        </w:rPr>
        <w:t>n process</w:t>
      </w:r>
      <w:r w:rsidR="00CC24CC">
        <w:t xml:space="preserve"> or contact the Canterbury Registrations Officer Kirsty Palmer 0416 145 189</w:t>
      </w:r>
    </w:p>
    <w:p w14:paraId="3D2418D4" w14:textId="3EE22F6E" w:rsidR="00CC24CC" w:rsidRPr="00883D8B" w:rsidRDefault="00CC24CC">
      <w:pPr>
        <w:rPr>
          <w:lang w:val="en-AU"/>
        </w:rPr>
      </w:pPr>
    </w:p>
    <w:sectPr w:rsidR="00CC24CC" w:rsidRPr="00883D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A7274"/>
    <w:multiLevelType w:val="hybridMultilevel"/>
    <w:tmpl w:val="EF8EE05A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D8B"/>
    <w:rsid w:val="00216B0E"/>
    <w:rsid w:val="00250A55"/>
    <w:rsid w:val="003577F3"/>
    <w:rsid w:val="00505737"/>
    <w:rsid w:val="005E58F5"/>
    <w:rsid w:val="00776FB9"/>
    <w:rsid w:val="00883D8B"/>
    <w:rsid w:val="00885F5A"/>
    <w:rsid w:val="00B5744B"/>
    <w:rsid w:val="00CA6ABA"/>
    <w:rsid w:val="00CC24CC"/>
    <w:rsid w:val="00DD7A83"/>
    <w:rsid w:val="00F7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9820B"/>
  <w15:chartTrackingRefBased/>
  <w15:docId w15:val="{6C4D1B67-CDA7-4F62-A281-2DEEC671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D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D8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76FB9"/>
    <w:pPr>
      <w:spacing w:after="200" w:line="276" w:lineRule="auto"/>
      <w:ind w:left="720"/>
      <w:contextualSpacing/>
    </w:pPr>
    <w:rPr>
      <w:rFonts w:ascii="Calibri" w:hAnsi="Calibri" w:cs="Calibri"/>
      <w:lang w:val="en-AU"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CC24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4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hyperlink" Target="mailto:noreply@sportstg.com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hyperlink" Target="http://www.hockeytasmania.com.au/" TargetMode="Externa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yperlink" Target="http://www.hockeytasmania.com.au/2019HTReigstrationFAQ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Palmer</dc:creator>
  <cp:keywords/>
  <dc:description/>
  <cp:lastModifiedBy>Luke Palmer</cp:lastModifiedBy>
  <cp:revision>2</cp:revision>
  <dcterms:created xsi:type="dcterms:W3CDTF">2019-02-12T10:08:00Z</dcterms:created>
  <dcterms:modified xsi:type="dcterms:W3CDTF">2019-02-12T11:34:00Z</dcterms:modified>
</cp:coreProperties>
</file>